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803" w:tblpY="2696"/>
        <w:tblOverlap w:val="never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17" w:hRule="atLeast"/>
        </w:trPr>
        <w:tc>
          <w:tcPr>
            <w:tcW w:w="8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pacing w:val="113"/>
                <w:kern w:val="0"/>
                <w:sz w:val="52"/>
                <w:szCs w:val="52"/>
              </w:rPr>
            </w:pPr>
            <w:bookmarkStart w:id="1" w:name="_GoBack"/>
            <w:bookmarkEnd w:id="1"/>
            <w:r>
              <w:rPr>
                <w:rFonts w:hint="eastAsia" w:eastAsia="宋体" w:asciiTheme="minorEastAsia" w:hAnsiTheme="minorEastAsia" w:cstheme="minorEastAsia"/>
                <w:spacing w:val="57"/>
                <w:kern w:val="0"/>
                <w:sz w:val="72"/>
                <w:szCs w:val="72"/>
              </w:rPr>
              <w:t>审核评估简报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期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主办：本科教育教学审核评估工作办公室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 xml:space="preserve">承办：本科教育教学审核评估工作办公室秘书处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日</w:t>
            </w:r>
          </w:p>
          <w:tbl>
            <w:tblPr>
              <w:tblStyle w:val="8"/>
              <w:tblW w:w="8204" w:type="dxa"/>
              <w:jc w:val="center"/>
              <w:tblBorders>
                <w:top w:val="single" w:color="C00000" w:sz="18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4"/>
            </w:tblGrid>
            <w:tr>
              <w:tblPrEx>
                <w:tblBorders>
                  <w:top w:val="single" w:color="C00000" w:sz="18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  <w:jc w:val="center"/>
              </w:trPr>
              <w:tc>
                <w:tcPr>
                  <w:tcW w:w="8204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eastAsia="华文楷体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520" w:lineRule="exact"/>
              <w:jc w:val="center"/>
              <w:rPr>
                <w:rFonts w:ascii="Times New Roman" w:hAnsi="Times New Roman" w:eastAsia="华文新魏" w:cs="Times New Roman"/>
                <w:b/>
                <w:kern w:val="0"/>
                <w:sz w:val="72"/>
                <w:szCs w:val="7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华文新魏" w:cs="Times New Roman"/>
                <w:b/>
                <w:kern w:val="0"/>
                <w:sz w:val="52"/>
                <w:szCs w:val="52"/>
              </w:rPr>
              <w:t>目 录</w:t>
            </w:r>
          </w:p>
          <w:p>
            <w:pPr>
              <w:tabs>
                <w:tab w:val="right" w:leader="dot" w:pos="6300"/>
              </w:tabs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预评估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>
            <w:pPr>
              <w:spacing w:after="156" w:afterLines="50"/>
              <w:rPr>
                <w:rFonts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本科教育教学审核评估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预评估专家意见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………………</w:t>
            </w:r>
            <w:r>
              <w:rPr>
                <w:rFonts w:hint="eastAsia"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  <w:t>1</w:t>
            </w:r>
          </w:p>
          <w:p>
            <w:pPr>
              <w:pStyle w:val="7"/>
              <w:ind w:firstLine="28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648585" cy="618490"/>
            <wp:effectExtent l="0" t="0" r="18415" b="10160"/>
            <wp:docPr id="3" name="图片 3" descr="校名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带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312" w:beforeLines="100"/>
        <w:jc w:val="left"/>
        <w:outlineLvl w:val="0"/>
        <w:rPr>
          <w:rFonts w:hint="eastAsia" w:ascii="微软雅黑" w:hAnsi="微软雅黑" w:eastAsia="微软雅黑" w:cs="微软雅黑"/>
          <w:sz w:val="30"/>
          <w:szCs w:val="30"/>
          <w:u w:val="double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u w:val="double"/>
          <w:lang w:eastAsia="zh-CN"/>
        </w:rPr>
        <w:t>预评估专家意见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12月25-27日，由7名专家和2名项目秘书组成的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专家组对我校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本科教育教学审核评估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开展预评估，专家组对照审核评估指标，通过查阅材料、实地走访、访谈座谈等形式，顺利完成预评估工作，并形成宝贵的意见建议。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一、专家组对审核评估指标整改优化的意见建议</w:t>
      </w:r>
    </w:p>
    <w:p>
      <w:pPr>
        <w:pStyle w:val="13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对办学方向与本科地位的意见建议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学校本科人才培养的顶层设计有待进一步明晰，服务经济社会高质量发展的能级需进一步提升；本科专业布局服务地方社会经济发展前瞻性、引领性还不够，专业调整依据支撑还不足；全校性教育教学改革潜能和活力尚未充分激发，要夯实师范底色，做强应用特色，放大医学亮色；师范生培养与基础教育改革发展的协同度不够，要面向教育现代化基础教育变革，加强技术与教育行业联动，引入多元主体参与建设，建立与之相协调的师范专业预测与供给机制。</w:t>
      </w:r>
    </w:p>
    <w:p>
      <w:pPr>
        <w:pStyle w:val="13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对培养过程的意见建议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人才培养方案修订科学性、指导性不强，各专业培养目标、毕业要求和课程体系合理性评价有待完善，通过专业认证的专业上述基础较好，未参与过专业认证的学院和专业上述基础较弱；一流专业与四新专业建设改革举措不足，结合人工智能发展形势，加强相关文件制度、检查推进机制的建设；课堂教学“两性一度”不够，创新性需加强，开拓优质课程资源，引入AI赋能教学变革；实践教学改革成效不明显，实践课程质量不均衡，“双导师制”落实力度不强，实践性毕业设计（论文）缺少统一要求与评判依据；校企融合不足，学生实践满意度不高，实习实践机会还需进一步增加；教学管理规范性有待加强，教学制度更新不及时，部分学院毕业设计（论文）过程管理规范性不够；卓越人才培养举措和成效不够明显；教学自我质量监管体系不健全，缺失专业、课程、教学实施内部自我质量监管。</w:t>
      </w:r>
    </w:p>
    <w:p>
      <w:pPr>
        <w:pStyle w:val="13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对教学资源与利用的意见建议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基础教学条件保障有待进一步有步骤、分阶段加强，包含实验实训条件、琴房、体育场馆、教室、宿舍、研讨性教室、交流会议室等，缺少省级及以上虚拟仿真实验室；现代信息技术与专业教育融合度需进一步提升，AI技术与教学数字化发展需进一步推动，智慧校园、课程数字化建设需进一步统筹推进；学校教学资源投入不均衡，本科教学投入持续增长机制需进一步完善；在线听课、看课、巡课系统及督导系统建设需加快进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对教师队伍的意见建议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进一步提高教师教育发展能力提升的支持力度，进一步建设高水平教师专业发展的支持平台；领军人才服务并推动本科教学改革的成效还不突出；学科间师资队伍配置平衡性需要加强，生师比最高的专业达到35.92%，部分专业师资队伍缺乏正高级职称教师；进一步开拓教师国际视野，增强学校在国际学术界影响力；教学管理人员队伍建设规模、标准难以满足高效、精细化教学管理，需要进一步加强；实验室技术人员高级职称占比低，专业化水平需进一步提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对学生发展的意见建议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学生学习主动性需进一步激发；学生的高阶能力培养不足，学生的创新活动需进一步普及，更大范围推动学生参与高水平科创活动、学科竞赛；毕业生高质量就业持续跟踪机制与渠道需进一步完善，相关调研和改进文件缺失；学业指导、职业规划和就业指导服务不够深入；切实落实五育并举举措，将学生非学业能力、素质培养融入到学业课程，完善五育考核评价，凝练德育、智育、美育、劳育、体育成效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对质量保障的意见建议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融入教育教学全链条的质量保障有效性还需加强；闭环式质量控制体系的运行保障还不够完善；质量保障机构职责不够明晰，力量不足，质量管理机制有待完善；院校两级质量管理意识和质量文化有待进一步加强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对教学成效的意见建议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人才培养的达成度尚需进一步提高；人才培养的适应度尚需进一步提升，毕业生升学率偏低；学校现有资源保障本科人才培养的支撑度需要进一步增强，生均教学日常经费支出、生均本科实验经费、生均本科实习经费均低于浙江省常模水平；人才培养的有效度与学生高期望存在一定差距，高级职称教师投入本科教学保障性不足；师生对本科教育教学的满意度尚有提升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二、专家组对学校和学院迎评的意见建议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对学校迎评的意见建议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加强审核评估阶段性检查，进一步明确任务分解；开展主题培训、召开座谈会等，营造全校师生迎评氛围；进一步规范梳理学校层面教学档案、审核评估案头资料、自评报告支撑材料，确保清单中材料齐全，并提高资料调阅效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baseline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对学院迎评的意见建议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学院汇报PPT要围绕“立德树人”理念在学院办学中的实施路径，进一步修改完善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梳理OBE理念在教学设计、教学方法、评价体系改革上落实情况，培养教师对教学设计、课程考核目标达成意识，增强教师对培养目标、毕业要求、达成评价实施情况的了解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梳理促进学生主动学习、批判性思维培养路径方法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完善学院教学管理制度文件汇编，注意排版规范性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完善实践教学相关制度、运行、达成分析等材料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进一步规范梳理学院教学档案及各类材料清单，确保清单中材料齐全，并提高资料调阅效率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加强学院质量保障体系和质量文化建设，补充学院质量监控与持续改进的操作流程资料。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_GB2312" w:hAnsi="宋体" w:eastAsia="仿宋_GB2312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DUyYzcwNjc4Mzc1MjBlNTkwMjFlZWE2YWZjZTEifQ=="/>
  </w:docVars>
  <w:rsids>
    <w:rsidRoot w:val="0002594C"/>
    <w:rsid w:val="0002594C"/>
    <w:rsid w:val="001B1106"/>
    <w:rsid w:val="002E6595"/>
    <w:rsid w:val="00381E0D"/>
    <w:rsid w:val="00811BC6"/>
    <w:rsid w:val="00F34072"/>
    <w:rsid w:val="027A76EE"/>
    <w:rsid w:val="05492FD8"/>
    <w:rsid w:val="0DB505E9"/>
    <w:rsid w:val="0E5658C9"/>
    <w:rsid w:val="12767071"/>
    <w:rsid w:val="14D7456A"/>
    <w:rsid w:val="1509574C"/>
    <w:rsid w:val="2215193B"/>
    <w:rsid w:val="22BB4D0C"/>
    <w:rsid w:val="2D082449"/>
    <w:rsid w:val="2FC028AD"/>
    <w:rsid w:val="31E10DF1"/>
    <w:rsid w:val="31F92D57"/>
    <w:rsid w:val="32C56889"/>
    <w:rsid w:val="334240F2"/>
    <w:rsid w:val="33EB01F6"/>
    <w:rsid w:val="35604E2D"/>
    <w:rsid w:val="37674A27"/>
    <w:rsid w:val="39EA71F8"/>
    <w:rsid w:val="3EE41509"/>
    <w:rsid w:val="419028FA"/>
    <w:rsid w:val="4662154A"/>
    <w:rsid w:val="497D7166"/>
    <w:rsid w:val="4B5323EE"/>
    <w:rsid w:val="4C0F22CA"/>
    <w:rsid w:val="4D78621F"/>
    <w:rsid w:val="4FFA3F5E"/>
    <w:rsid w:val="51B162D9"/>
    <w:rsid w:val="52A65F05"/>
    <w:rsid w:val="53FA2841"/>
    <w:rsid w:val="57B05813"/>
    <w:rsid w:val="6032406E"/>
    <w:rsid w:val="6B39166A"/>
    <w:rsid w:val="6D9B170F"/>
    <w:rsid w:val="775C4144"/>
    <w:rsid w:val="7B71032B"/>
    <w:rsid w:val="7DA95D1B"/>
    <w:rsid w:val="7F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link w:val="17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4"/>
    <w:link w:val="15"/>
    <w:qFormat/>
    <w:uiPriority w:val="0"/>
    <w:pPr>
      <w:spacing w:after="0"/>
      <w:ind w:firstLine="420" w:firstLineChars="100"/>
    </w:pPr>
    <w:rPr>
      <w:rFonts w:ascii="Calibri" w:hAnsi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sz w:val="18"/>
      <w:szCs w:val="18"/>
    </w:rPr>
  </w:style>
  <w:style w:type="paragraph" w:customStyle="1" w:styleId="13">
    <w:name w:val="NormalIndent"/>
    <w:basedOn w:val="1"/>
    <w:qFormat/>
    <w:uiPriority w:val="0"/>
    <w:pPr>
      <w:ind w:firstLine="420"/>
      <w:textAlignment w:val="baseline"/>
    </w:pPr>
    <w:rPr>
      <w:rFonts w:ascii="Calibri" w:hAnsi="Calibri"/>
    </w:rPr>
  </w:style>
  <w:style w:type="character" w:customStyle="1" w:styleId="14">
    <w:name w:val="正文文本 字符"/>
    <w:basedOn w:val="10"/>
    <w:link w:val="2"/>
    <w:semiHidden/>
    <w:qFormat/>
    <w:uiPriority w:val="99"/>
    <w:rPr>
      <w:szCs w:val="24"/>
    </w:rPr>
  </w:style>
  <w:style w:type="character" w:customStyle="1" w:styleId="15">
    <w:name w:val="正文文本首行缩进 字符"/>
    <w:basedOn w:val="14"/>
    <w:link w:val="7"/>
    <w:qFormat/>
    <w:uiPriority w:val="0"/>
    <w:rPr>
      <w:rFonts w:ascii="Calibri" w:hAnsi="Calibri"/>
      <w:szCs w:val="24"/>
    </w:rPr>
  </w:style>
  <w:style w:type="character" w:customStyle="1" w:styleId="16">
    <w:name w:val="纯文本 字符"/>
    <w:basedOn w:val="10"/>
    <w:link w:val="4"/>
    <w:qFormat/>
    <w:uiPriority w:val="0"/>
    <w:rPr>
      <w:rFonts w:ascii="宋体" w:hAnsi="Courier New"/>
      <w:szCs w:val="24"/>
    </w:rPr>
  </w:style>
  <w:style w:type="character" w:customStyle="1" w:styleId="17">
    <w:name w:val="正文文本缩进 字符"/>
    <w:basedOn w:val="10"/>
    <w:link w:val="3"/>
    <w:qFormat/>
    <w:uiPriority w:val="0"/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933</Words>
  <Characters>5321</Characters>
  <Lines>44</Lines>
  <Paragraphs>12</Paragraphs>
  <TotalTime>150</TotalTime>
  <ScaleCrop>false</ScaleCrop>
  <LinksUpToDate>false</LinksUpToDate>
  <CharactersWithSpaces>6242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2024-07-10T06:27:00Z</dcterms:created>
  <dc:creator>D J</dc:creator>
  <cp:lastModifiedBy>Administrator</cp:lastModifiedBy>
  <dcterms:modified xsi:type="dcterms:W3CDTF">2025-03-27T07:35:36Z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98EDF406729343D2B9AA4EFC0E54A9B5_12</vt:lpwstr>
  </property>
</Properties>
</file>